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黑体" w:eastAsia="黑体"/>
          <w:bCs/>
          <w:color w:val="000000"/>
          <w:sz w:val="32"/>
          <w:szCs w:val="32"/>
        </w:rPr>
      </w:pPr>
      <w:bookmarkStart w:id="0" w:name="_GoBack"/>
      <w:r>
        <w:rPr>
          <w:rFonts w:hint="eastAsia" w:ascii="Times New Roman" w:hAnsi="黑体" w:eastAsia="黑体"/>
          <w:bCs/>
          <w:color w:val="000000"/>
          <w:sz w:val="32"/>
          <w:szCs w:val="32"/>
        </w:rPr>
        <w:t>附件</w:t>
      </w:r>
      <w:r>
        <w:rPr>
          <w:rFonts w:ascii="Times New Roman" w:hAnsi="黑体" w:eastAsia="黑体"/>
          <w:bCs/>
          <w:color w:val="000000"/>
          <w:sz w:val="32"/>
          <w:szCs w:val="32"/>
        </w:rPr>
        <w:t>2</w:t>
      </w:r>
    </w:p>
    <w:p>
      <w:pPr>
        <w:pStyle w:val="2"/>
        <w:spacing w:after="0" w:line="400" w:lineRule="exact"/>
        <w:ind w:left="0" w:leftChars="0" w:firstLine="0" w:firstLineChars="0"/>
        <w:rPr>
          <w:rFonts w:hint="eastAsia" w:eastAsia="黑体"/>
          <w:color w:val="000000"/>
        </w:rPr>
      </w:pPr>
    </w:p>
    <w:p>
      <w:pPr>
        <w:pStyle w:val="2"/>
        <w:spacing w:after="0" w:line="600" w:lineRule="exact"/>
        <w:ind w:left="0" w:leftChars="0" w:firstLine="0" w:firstLineChars="0"/>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市妇联创建“模范机关”自选动作任务分解表</w:t>
      </w:r>
    </w:p>
    <w:bookmarkEnd w:id="0"/>
    <w:p>
      <w:pPr>
        <w:spacing w:line="400" w:lineRule="exact"/>
        <w:rPr>
          <w:rFonts w:ascii="宋体" w:hAnsi="宋体"/>
          <w:color w:val="000000"/>
          <w:szCs w:val="21"/>
        </w:rPr>
      </w:pPr>
    </w:p>
    <w:tbl>
      <w:tblPr>
        <w:tblStyle w:val="4"/>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186"/>
        <w:gridCol w:w="115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71" w:type="dxa"/>
            <w:noWrap w:val="0"/>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考评</w:t>
            </w:r>
          </w:p>
          <w:p>
            <w:pPr>
              <w:spacing w:line="360" w:lineRule="exact"/>
              <w:jc w:val="center"/>
              <w:rPr>
                <w:rFonts w:ascii="黑体" w:hAnsi="黑体" w:eastAsia="黑体"/>
                <w:color w:val="000000"/>
                <w:szCs w:val="21"/>
              </w:rPr>
            </w:pPr>
            <w:r>
              <w:rPr>
                <w:rFonts w:hint="eastAsia" w:ascii="黑体" w:hAnsi="黑体" w:eastAsia="黑体"/>
                <w:color w:val="000000"/>
                <w:szCs w:val="21"/>
              </w:rPr>
              <w:t>指标</w:t>
            </w:r>
          </w:p>
        </w:tc>
        <w:tc>
          <w:tcPr>
            <w:tcW w:w="6186" w:type="dxa"/>
            <w:noWrap w:val="0"/>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考</w:t>
            </w:r>
            <w:r>
              <w:rPr>
                <w:rFonts w:ascii="黑体" w:hAnsi="黑体" w:eastAsia="黑体"/>
                <w:color w:val="000000"/>
                <w:szCs w:val="21"/>
              </w:rPr>
              <w:t xml:space="preserve">  </w:t>
            </w:r>
            <w:r>
              <w:rPr>
                <w:rFonts w:hint="eastAsia" w:ascii="黑体" w:hAnsi="黑体" w:eastAsia="黑体"/>
                <w:color w:val="000000"/>
                <w:szCs w:val="21"/>
              </w:rPr>
              <w:t>评</w:t>
            </w:r>
            <w:r>
              <w:rPr>
                <w:rFonts w:ascii="黑体" w:hAnsi="黑体" w:eastAsia="黑体"/>
                <w:color w:val="000000"/>
                <w:szCs w:val="21"/>
              </w:rPr>
              <w:t xml:space="preserve">  </w:t>
            </w:r>
            <w:r>
              <w:rPr>
                <w:rFonts w:hint="eastAsia" w:ascii="黑体" w:hAnsi="黑体" w:eastAsia="黑体"/>
                <w:color w:val="000000"/>
                <w:szCs w:val="21"/>
              </w:rPr>
              <w:t>办</w:t>
            </w:r>
            <w:r>
              <w:rPr>
                <w:rFonts w:ascii="黑体" w:hAnsi="黑体" w:eastAsia="黑体"/>
                <w:color w:val="000000"/>
                <w:szCs w:val="21"/>
              </w:rPr>
              <w:t xml:space="preserve">  </w:t>
            </w:r>
            <w:r>
              <w:rPr>
                <w:rFonts w:hint="eastAsia" w:ascii="黑体" w:hAnsi="黑体" w:eastAsia="黑体"/>
                <w:color w:val="000000"/>
                <w:szCs w:val="21"/>
              </w:rPr>
              <w:t>法</w:t>
            </w:r>
          </w:p>
        </w:tc>
        <w:tc>
          <w:tcPr>
            <w:tcW w:w="1155" w:type="dxa"/>
            <w:noWrap w:val="0"/>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责任领导</w:t>
            </w:r>
          </w:p>
        </w:tc>
        <w:tc>
          <w:tcPr>
            <w:tcW w:w="1051" w:type="dxa"/>
            <w:noWrap w:val="0"/>
            <w:vAlign w:val="center"/>
          </w:tcPr>
          <w:p>
            <w:pPr>
              <w:spacing w:line="360" w:lineRule="exact"/>
              <w:jc w:val="center"/>
              <w:rPr>
                <w:rFonts w:hint="eastAsia" w:ascii="黑体" w:hAnsi="黑体" w:eastAsia="黑体"/>
                <w:color w:val="000000"/>
                <w:szCs w:val="21"/>
              </w:rPr>
            </w:pPr>
            <w:r>
              <w:rPr>
                <w:rFonts w:hint="eastAsia" w:ascii="黑体" w:hAnsi="黑体" w:eastAsia="黑体"/>
                <w:color w:val="000000"/>
                <w:szCs w:val="21"/>
              </w:rPr>
              <w:t>本会责任</w:t>
            </w:r>
          </w:p>
          <w:p>
            <w:pPr>
              <w:spacing w:line="360" w:lineRule="exact"/>
              <w:jc w:val="center"/>
              <w:rPr>
                <w:rFonts w:ascii="黑体" w:hAnsi="黑体" w:eastAsia="黑体"/>
                <w:color w:val="000000"/>
                <w:szCs w:val="21"/>
              </w:rPr>
            </w:pPr>
            <w:r>
              <w:rPr>
                <w:rFonts w:hint="eastAsia" w:ascii="黑体" w:hAnsi="黑体" w:eastAsia="黑体"/>
                <w:color w:val="000000"/>
                <w:szCs w:val="21"/>
              </w:rPr>
              <w:t>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71" w:type="dxa"/>
            <w:vMerge w:val="restart"/>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有信念</w:t>
            </w:r>
          </w:p>
        </w:tc>
        <w:tc>
          <w:tcPr>
            <w:tcW w:w="6186" w:type="dxa"/>
            <w:noWrap w:val="0"/>
            <w:vAlign w:val="center"/>
          </w:tcPr>
          <w:p>
            <w:pPr>
              <w:spacing w:line="320" w:lineRule="exact"/>
              <w:ind w:firstLine="418" w:firstLineChars="200"/>
              <w:rPr>
                <w:rFonts w:ascii="宋体" w:hAnsi="宋体"/>
                <w:bCs/>
                <w:color w:val="000000"/>
                <w:szCs w:val="21"/>
              </w:rPr>
            </w:pPr>
            <w:r>
              <w:rPr>
                <w:rFonts w:ascii="宋体" w:hAnsi="宋体"/>
                <w:bCs/>
                <w:color w:val="000000"/>
                <w:szCs w:val="21"/>
              </w:rPr>
              <w:t>1.</w:t>
            </w:r>
            <w:r>
              <w:rPr>
                <w:rFonts w:hint="eastAsia" w:ascii="宋体" w:hAnsi="宋体"/>
                <w:bCs/>
                <w:color w:val="000000"/>
                <w:szCs w:val="21"/>
              </w:rPr>
              <w:t>学懂弄通党的创新理论。持续开展习近平中国特色社会主义理论的学习、培训、考核。发挥党组理论中心组领学促学作用，进一步丰富学习内容，创新学习形式，端正学习动机。打造妇女“微讲坛”、妇女业务工作大家谈、“妇情日记”等品牌。</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罗  姿</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71" w:type="dxa"/>
            <w:vMerge w:val="continue"/>
            <w:noWrap w:val="0"/>
            <w:vAlign w:val="center"/>
          </w:tcPr>
          <w:p>
            <w:pPr>
              <w:spacing w:line="360" w:lineRule="exact"/>
              <w:jc w:val="center"/>
              <w:rPr>
                <w:rFonts w:ascii="宋体" w:hAnsi="宋体"/>
                <w:bCs/>
                <w:color w:val="000000"/>
                <w:szCs w:val="21"/>
              </w:rPr>
            </w:pPr>
          </w:p>
        </w:tc>
        <w:tc>
          <w:tcPr>
            <w:tcW w:w="6186" w:type="dxa"/>
            <w:noWrap w:val="0"/>
            <w:vAlign w:val="center"/>
          </w:tcPr>
          <w:p>
            <w:pPr>
              <w:spacing w:line="320" w:lineRule="exact"/>
              <w:ind w:firstLine="418"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打好意识形态主动仗。加强对市妇联官网和微信公众号等意识形态阵地的管理和建设。发挥好对妇女群众引导作用。</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唐  莹</w:t>
            </w:r>
          </w:p>
        </w:tc>
        <w:tc>
          <w:tcPr>
            <w:tcW w:w="1051" w:type="dxa"/>
            <w:noWrap w:val="0"/>
            <w:vAlign w:val="center"/>
          </w:tcPr>
          <w:p>
            <w:pPr>
              <w:spacing w:line="360" w:lineRule="exact"/>
              <w:jc w:val="center"/>
              <w:rPr>
                <w:rFonts w:ascii="宋体" w:hAnsi="宋体"/>
                <w:color w:val="000000"/>
                <w:szCs w:val="21"/>
              </w:rPr>
            </w:pPr>
            <w:r>
              <w:rPr>
                <w:rFonts w:hint="eastAsia" w:ascii="宋体" w:hAnsi="宋体"/>
                <w:color w:val="000000"/>
                <w:szCs w:val="21"/>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071" w:type="dxa"/>
            <w:vMerge w:val="continue"/>
            <w:noWrap w:val="0"/>
            <w:vAlign w:val="center"/>
          </w:tcPr>
          <w:p>
            <w:pPr>
              <w:spacing w:line="360" w:lineRule="exact"/>
              <w:jc w:val="center"/>
              <w:rPr>
                <w:rFonts w:ascii="宋体" w:hAnsi="宋体"/>
                <w:color w:val="000000"/>
                <w:szCs w:val="21"/>
              </w:rPr>
            </w:pPr>
          </w:p>
        </w:tc>
        <w:tc>
          <w:tcPr>
            <w:tcW w:w="6186" w:type="dxa"/>
            <w:noWrap w:val="0"/>
            <w:vAlign w:val="center"/>
          </w:tcPr>
          <w:p>
            <w:pPr>
              <w:spacing w:line="320" w:lineRule="exact"/>
              <w:ind w:firstLine="410" w:firstLineChars="196"/>
              <w:rPr>
                <w:rFonts w:ascii="宋体" w:hAnsi="宋体"/>
                <w:bCs/>
                <w:color w:val="000000"/>
                <w:szCs w:val="21"/>
              </w:rPr>
            </w:pPr>
            <w:r>
              <w:rPr>
                <w:rFonts w:ascii="宋体" w:hAnsi="宋体"/>
                <w:bCs/>
                <w:color w:val="000000"/>
                <w:szCs w:val="21"/>
              </w:rPr>
              <w:t>3.</w:t>
            </w:r>
            <w:r>
              <w:rPr>
                <w:rFonts w:hint="eastAsia" w:ascii="宋体" w:hAnsi="宋体"/>
                <w:bCs/>
                <w:color w:val="000000"/>
                <w:szCs w:val="21"/>
              </w:rPr>
              <w:t>把握妇女思想引领主动权。贯彻落实新时代爱国主义教育实施纲要和新时代公民道德建设实施纲要，深化爱国主义、集体主义和社会主义核心价值观宣传教育，引领广大妇女感党恩、听党话、跟党走。推荐评选市级三八红旗手（集体），大力宣传在脱贫攻坚、疫情防控等工作领域中涌现出的先进妇女典型，弘扬主旋律，传播正能量。</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唐  莹</w:t>
            </w:r>
          </w:p>
        </w:tc>
        <w:tc>
          <w:tcPr>
            <w:tcW w:w="1051" w:type="dxa"/>
            <w:noWrap w:val="0"/>
            <w:vAlign w:val="center"/>
          </w:tcPr>
          <w:p>
            <w:pPr>
              <w:spacing w:line="360" w:lineRule="exact"/>
              <w:jc w:val="center"/>
              <w:rPr>
                <w:rFonts w:ascii="宋体" w:hAnsi="宋体"/>
                <w:color w:val="000000"/>
                <w:szCs w:val="21"/>
              </w:rPr>
            </w:pPr>
            <w:r>
              <w:rPr>
                <w:rFonts w:hint="eastAsia" w:ascii="宋体" w:hAnsi="宋体"/>
                <w:color w:val="000000"/>
                <w:szCs w:val="21"/>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07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强组织</w:t>
            </w:r>
          </w:p>
        </w:tc>
        <w:tc>
          <w:tcPr>
            <w:tcW w:w="6186" w:type="dxa"/>
            <w:noWrap w:val="0"/>
            <w:vAlign w:val="top"/>
          </w:tcPr>
          <w:p>
            <w:pPr>
              <w:spacing w:line="320" w:lineRule="exact"/>
              <w:ind w:firstLine="418" w:firstLineChars="200"/>
              <w:jc w:val="left"/>
              <w:rPr>
                <w:rFonts w:ascii="宋体" w:hAnsi="宋体"/>
                <w:bCs/>
                <w:color w:val="000000"/>
                <w:szCs w:val="21"/>
              </w:rPr>
            </w:pPr>
            <w:r>
              <w:rPr>
                <w:rFonts w:ascii="宋体" w:hAnsi="宋体"/>
                <w:bCs/>
                <w:color w:val="000000"/>
                <w:szCs w:val="21"/>
              </w:rPr>
              <w:t>4.</w:t>
            </w:r>
            <w:r>
              <w:rPr>
                <w:rFonts w:hint="eastAsia" w:ascii="宋体" w:hAnsi="宋体"/>
                <w:bCs/>
                <w:color w:val="000000"/>
                <w:szCs w:val="21"/>
              </w:rPr>
              <w:t>夯实支部建设发挥战斗堡垒作用。高标准做好党支部“五化“建设。</w:t>
            </w:r>
          </w:p>
          <w:p>
            <w:pPr>
              <w:pStyle w:val="2"/>
              <w:spacing w:after="0" w:line="320" w:lineRule="exact"/>
              <w:ind w:left="0" w:leftChars="0" w:firstLine="410" w:firstLineChars="196"/>
              <w:rPr>
                <w:rFonts w:ascii="宋体" w:hAnsi="宋体" w:eastAsia="宋体"/>
                <w:bCs/>
                <w:color w:val="000000"/>
                <w:sz w:val="21"/>
                <w:szCs w:val="21"/>
              </w:rPr>
            </w:pPr>
            <w:r>
              <w:rPr>
                <w:rFonts w:ascii="宋体" w:hAnsi="宋体" w:eastAsia="宋体"/>
                <w:bCs/>
                <w:color w:val="000000"/>
                <w:sz w:val="21"/>
                <w:szCs w:val="21"/>
              </w:rPr>
              <w:t>5.</w:t>
            </w:r>
            <w:r>
              <w:rPr>
                <w:rFonts w:hint="eastAsia" w:ascii="宋体" w:hAnsi="宋体" w:eastAsia="宋体"/>
                <w:bCs/>
                <w:color w:val="000000"/>
                <w:sz w:val="21"/>
                <w:szCs w:val="21"/>
              </w:rPr>
              <w:t>夯实队伍建设，激发基层执委活力。巩固妇联改革成果，用好市县乡村四级联动的组织网络，实施“基层妇联领头雁培训计划”，加大对基层执委培训力度。</w:t>
            </w:r>
          </w:p>
          <w:p>
            <w:pPr>
              <w:spacing w:line="320" w:lineRule="exact"/>
              <w:ind w:firstLine="410" w:firstLineChars="196"/>
              <w:rPr>
                <w:rFonts w:ascii="宋体" w:hAnsi="宋体"/>
                <w:bCs/>
                <w:color w:val="000000"/>
                <w:szCs w:val="21"/>
              </w:rPr>
            </w:pPr>
            <w:r>
              <w:rPr>
                <w:rFonts w:ascii="宋体" w:hAnsi="宋体"/>
                <w:bCs/>
                <w:color w:val="000000"/>
                <w:szCs w:val="21"/>
              </w:rPr>
              <w:t>6.</w:t>
            </w:r>
            <w:r>
              <w:rPr>
                <w:rFonts w:hint="eastAsia" w:ascii="宋体" w:hAnsi="宋体"/>
                <w:bCs/>
                <w:color w:val="000000"/>
                <w:szCs w:val="21"/>
              </w:rPr>
              <w:t>夯实能力建设，打造最美妇联干部，加强妇联自身组织建设，培养造就一支执行力强、创新力强、凝聚力强的妇联干部队伍。</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罗  姿</w:t>
            </w:r>
          </w:p>
        </w:tc>
        <w:tc>
          <w:tcPr>
            <w:tcW w:w="1051" w:type="dxa"/>
            <w:noWrap w:val="0"/>
            <w:vAlign w:val="center"/>
          </w:tcPr>
          <w:p>
            <w:pPr>
              <w:pStyle w:val="2"/>
              <w:spacing w:after="0" w:line="360" w:lineRule="exact"/>
              <w:ind w:left="0" w:leftChars="0" w:firstLine="0" w:firstLineChars="0"/>
              <w:jc w:val="center"/>
              <w:rPr>
                <w:rFonts w:ascii="宋体" w:hAnsi="宋体" w:eastAsia="宋体"/>
                <w:color w:val="000000"/>
                <w:sz w:val="21"/>
                <w:szCs w:val="21"/>
              </w:rPr>
            </w:pPr>
            <w:r>
              <w:rPr>
                <w:rFonts w:hint="eastAsia" w:ascii="宋体" w:hAnsi="宋体" w:eastAsia="宋体"/>
                <w:bCs/>
                <w:color w:val="000000"/>
                <w:sz w:val="21"/>
                <w:szCs w:val="21"/>
              </w:rPr>
              <w:t>组织部、机关党支部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71" w:type="dxa"/>
            <w:vMerge w:val="restart"/>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重服务</w:t>
            </w:r>
          </w:p>
        </w:tc>
        <w:tc>
          <w:tcPr>
            <w:tcW w:w="6186" w:type="dxa"/>
            <w:noWrap w:val="0"/>
            <w:vAlign w:val="center"/>
          </w:tcPr>
          <w:p>
            <w:pPr>
              <w:spacing w:line="320" w:lineRule="exact"/>
              <w:ind w:firstLine="410" w:firstLineChars="196"/>
              <w:rPr>
                <w:rFonts w:ascii="宋体" w:hAnsi="宋体"/>
                <w:color w:val="000000"/>
                <w:szCs w:val="21"/>
              </w:rPr>
            </w:pPr>
            <w:r>
              <w:rPr>
                <w:rFonts w:ascii="宋体" w:hAnsi="宋体"/>
                <w:color w:val="000000"/>
                <w:szCs w:val="21"/>
              </w:rPr>
              <w:t>7.</w:t>
            </w:r>
            <w:r>
              <w:rPr>
                <w:rFonts w:hint="eastAsia" w:ascii="宋体" w:hAnsi="宋体"/>
                <w:color w:val="000000"/>
                <w:szCs w:val="21"/>
              </w:rPr>
              <w:t>深化妇联改革，“强三性”、“去四化”。力戒形式主义官僚主义。大兴调研之风，采取“四不两直”方式开展调研。</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金桂兰</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71" w:type="dxa"/>
            <w:vMerge w:val="continue"/>
            <w:noWrap w:val="0"/>
            <w:vAlign w:val="center"/>
          </w:tcPr>
          <w:p>
            <w:pPr>
              <w:spacing w:line="360" w:lineRule="exact"/>
              <w:jc w:val="center"/>
              <w:rPr>
                <w:rFonts w:ascii="宋体" w:hAnsi="宋体"/>
                <w:bCs/>
                <w:color w:val="000000"/>
                <w:szCs w:val="21"/>
              </w:rPr>
            </w:pPr>
          </w:p>
        </w:tc>
        <w:tc>
          <w:tcPr>
            <w:tcW w:w="6186" w:type="dxa"/>
            <w:noWrap w:val="0"/>
            <w:vAlign w:val="center"/>
          </w:tcPr>
          <w:p>
            <w:pPr>
              <w:spacing w:line="320" w:lineRule="exact"/>
              <w:ind w:firstLine="410" w:firstLineChars="196"/>
              <w:rPr>
                <w:rFonts w:ascii="宋体" w:hAnsi="宋体"/>
                <w:color w:val="000000"/>
                <w:szCs w:val="21"/>
              </w:rPr>
            </w:pPr>
            <w:r>
              <w:rPr>
                <w:rFonts w:ascii="宋体" w:hAnsi="宋体"/>
                <w:color w:val="000000"/>
                <w:szCs w:val="21"/>
              </w:rPr>
              <w:t>8.</w:t>
            </w:r>
            <w:r>
              <w:rPr>
                <w:rFonts w:hint="eastAsia" w:ascii="宋体" w:hAnsi="宋体"/>
                <w:color w:val="000000"/>
                <w:szCs w:val="21"/>
              </w:rPr>
              <w:t>优化志愿服务，在帮助群众排忧解难上彰显新担当。以家庭为单位，以积分为手段，以思想自觉和行动自觉为引领，打造巾帼志愿服务长效机制，优化常德特色巾帼志愿服务品牌，争创市级优秀志愿服务项目或市级优秀“志愿服务”队伍。</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唐  莹</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71" w:type="dxa"/>
            <w:vMerge w:val="continue"/>
            <w:noWrap w:val="0"/>
            <w:vAlign w:val="center"/>
          </w:tcPr>
          <w:p>
            <w:pPr>
              <w:spacing w:line="360" w:lineRule="exact"/>
              <w:jc w:val="center"/>
              <w:rPr>
                <w:rFonts w:ascii="宋体" w:hAnsi="宋体"/>
                <w:bCs/>
                <w:color w:val="000000"/>
                <w:szCs w:val="21"/>
              </w:rPr>
            </w:pPr>
          </w:p>
        </w:tc>
        <w:tc>
          <w:tcPr>
            <w:tcW w:w="6186" w:type="dxa"/>
            <w:noWrap w:val="0"/>
            <w:vAlign w:val="center"/>
          </w:tcPr>
          <w:p>
            <w:pPr>
              <w:spacing w:line="320" w:lineRule="exact"/>
              <w:ind w:firstLine="410" w:firstLineChars="196"/>
              <w:rPr>
                <w:rFonts w:hint="eastAsia" w:ascii="宋体" w:hAnsi="宋体"/>
                <w:color w:val="000000"/>
                <w:szCs w:val="21"/>
              </w:rPr>
            </w:pPr>
            <w:r>
              <w:rPr>
                <w:rFonts w:ascii="宋体" w:hAnsi="宋体"/>
                <w:color w:val="000000"/>
                <w:szCs w:val="21"/>
              </w:rPr>
              <w:t>9.</w:t>
            </w:r>
            <w:r>
              <w:rPr>
                <w:rFonts w:hint="eastAsia" w:ascii="宋体" w:hAnsi="宋体"/>
                <w:color w:val="000000"/>
                <w:szCs w:val="21"/>
              </w:rPr>
              <w:t>联系服务基层，在增进同妇女群众感情上取得新进展。深入基层一线开展妇女工作。建立市妇联机关干部“双月下基层工作周制度”、市妇联机关干部到居住地社区报到制度、市妇联机关干部联基层工作制度，定期开展“妇情恳谈会”。</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金桂兰</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071" w:type="dxa"/>
            <w:vMerge w:val="restart"/>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敢担当</w:t>
            </w:r>
          </w:p>
        </w:tc>
        <w:tc>
          <w:tcPr>
            <w:tcW w:w="6186" w:type="dxa"/>
            <w:noWrap w:val="0"/>
            <w:vAlign w:val="center"/>
          </w:tcPr>
          <w:p>
            <w:pPr>
              <w:spacing w:line="360" w:lineRule="exact"/>
              <w:ind w:firstLine="410" w:firstLineChars="196"/>
              <w:rPr>
                <w:rFonts w:ascii="宋体" w:hAnsi="宋体"/>
                <w:color w:val="000000"/>
                <w:szCs w:val="21"/>
              </w:rPr>
            </w:pPr>
            <w:r>
              <w:rPr>
                <w:rFonts w:ascii="宋体" w:hAnsi="宋体"/>
                <w:color w:val="000000"/>
                <w:szCs w:val="21"/>
              </w:rPr>
              <w:t>10.</w:t>
            </w:r>
            <w:r>
              <w:rPr>
                <w:rFonts w:hint="eastAsia" w:ascii="宋体" w:hAnsi="宋体"/>
                <w:color w:val="000000"/>
                <w:szCs w:val="21"/>
              </w:rPr>
              <w:t>在促进创新引领、开放崛起中敢担当。大力实施</w:t>
            </w:r>
            <w:r>
              <w:rPr>
                <w:rFonts w:ascii="宋体" w:hAnsi="宋体"/>
                <w:color w:val="000000"/>
                <w:szCs w:val="21"/>
              </w:rPr>
              <w:t>“</w:t>
            </w:r>
            <w:r>
              <w:rPr>
                <w:rFonts w:hint="eastAsia" w:ascii="宋体" w:hAnsi="宋体"/>
                <w:color w:val="000000"/>
                <w:szCs w:val="21"/>
              </w:rPr>
              <w:t>巾帼建新功</w:t>
            </w:r>
            <w:r>
              <w:rPr>
                <w:rFonts w:ascii="宋体" w:hAnsi="宋体"/>
                <w:color w:val="000000"/>
                <w:szCs w:val="21"/>
              </w:rPr>
              <w:t>”</w:t>
            </w:r>
            <w:r>
              <w:rPr>
                <w:rFonts w:hint="eastAsia" w:ascii="宋体" w:hAnsi="宋体"/>
                <w:color w:val="000000"/>
                <w:szCs w:val="21"/>
              </w:rPr>
              <w:t>行动，广泛动员常德妇女在推动常德高质量发展的主战场上建功立业。</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唐  莹</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071" w:type="dxa"/>
            <w:vMerge w:val="continue"/>
            <w:noWrap w:val="0"/>
            <w:vAlign w:val="center"/>
          </w:tcPr>
          <w:p>
            <w:pPr>
              <w:spacing w:line="360" w:lineRule="exact"/>
              <w:jc w:val="center"/>
              <w:rPr>
                <w:rFonts w:ascii="宋体" w:hAnsi="宋体"/>
                <w:bCs/>
                <w:color w:val="000000"/>
                <w:szCs w:val="21"/>
              </w:rPr>
            </w:pPr>
          </w:p>
        </w:tc>
        <w:tc>
          <w:tcPr>
            <w:tcW w:w="6186" w:type="dxa"/>
            <w:noWrap w:val="0"/>
            <w:vAlign w:val="center"/>
          </w:tcPr>
          <w:p>
            <w:pPr>
              <w:spacing w:line="360" w:lineRule="exact"/>
              <w:ind w:firstLine="410" w:firstLineChars="196"/>
              <w:rPr>
                <w:rFonts w:ascii="宋体" w:hAnsi="宋体"/>
                <w:color w:val="000000"/>
                <w:szCs w:val="21"/>
              </w:rPr>
            </w:pPr>
            <w:r>
              <w:rPr>
                <w:rFonts w:ascii="宋体" w:hAnsi="宋体"/>
                <w:color w:val="000000"/>
                <w:szCs w:val="21"/>
              </w:rPr>
              <w:t>11</w:t>
            </w:r>
            <w:r>
              <w:rPr>
                <w:rFonts w:hint="eastAsia" w:ascii="宋体" w:hAnsi="宋体"/>
                <w:color w:val="000000"/>
                <w:szCs w:val="21"/>
              </w:rPr>
              <w:t>.在助推脱贫攻坚、乡村振兴中敢担当。持续深化</w:t>
            </w:r>
            <w:r>
              <w:rPr>
                <w:rFonts w:ascii="宋体" w:hAnsi="宋体"/>
                <w:color w:val="000000"/>
                <w:szCs w:val="21"/>
              </w:rPr>
              <w:t>“</w:t>
            </w:r>
            <w:r>
              <w:rPr>
                <w:rFonts w:hint="eastAsia" w:ascii="宋体" w:hAnsi="宋体"/>
                <w:color w:val="000000"/>
                <w:szCs w:val="21"/>
              </w:rPr>
              <w:t>巾帼脱贫行动</w:t>
            </w:r>
            <w:r>
              <w:rPr>
                <w:rFonts w:ascii="宋体" w:hAnsi="宋体"/>
                <w:color w:val="000000"/>
                <w:szCs w:val="21"/>
              </w:rPr>
              <w:t>”</w:t>
            </w:r>
            <w:r>
              <w:rPr>
                <w:rFonts w:hint="eastAsia" w:ascii="宋体" w:hAnsi="宋体"/>
                <w:color w:val="000000"/>
                <w:szCs w:val="21"/>
              </w:rPr>
              <w:t>，以</w:t>
            </w:r>
            <w:r>
              <w:rPr>
                <w:rFonts w:ascii="宋体" w:hAnsi="宋体"/>
                <w:color w:val="000000"/>
                <w:szCs w:val="21"/>
              </w:rPr>
              <w:t>“3+1+X”</w:t>
            </w:r>
            <w:r>
              <w:rPr>
                <w:rFonts w:hint="eastAsia" w:ascii="宋体" w:hAnsi="宋体"/>
                <w:color w:val="000000"/>
                <w:szCs w:val="21"/>
              </w:rPr>
              <w:t>姐妹互助模式，助推形成我市</w:t>
            </w:r>
            <w:r>
              <w:rPr>
                <w:rFonts w:ascii="宋体" w:hAnsi="宋体"/>
                <w:color w:val="000000"/>
                <w:szCs w:val="21"/>
              </w:rPr>
              <w:t>“</w:t>
            </w:r>
            <w:r>
              <w:rPr>
                <w:rFonts w:hint="eastAsia" w:ascii="宋体" w:hAnsi="宋体"/>
                <w:color w:val="000000"/>
                <w:szCs w:val="21"/>
              </w:rPr>
              <w:t>户帮户亲帮亲</w:t>
            </w:r>
            <w:r>
              <w:rPr>
                <w:rFonts w:ascii="宋体" w:hAnsi="宋体"/>
                <w:color w:val="000000"/>
                <w:szCs w:val="21"/>
              </w:rPr>
              <w:t xml:space="preserve"> </w:t>
            </w:r>
            <w:r>
              <w:rPr>
                <w:rFonts w:hint="eastAsia" w:ascii="宋体" w:hAnsi="宋体"/>
                <w:color w:val="000000"/>
                <w:szCs w:val="21"/>
              </w:rPr>
              <w:t>互助脱贫奔小康</w:t>
            </w:r>
            <w:r>
              <w:rPr>
                <w:rFonts w:ascii="宋体" w:hAnsi="宋体"/>
                <w:color w:val="000000"/>
                <w:szCs w:val="21"/>
              </w:rPr>
              <w:t>”</w:t>
            </w:r>
            <w:r>
              <w:rPr>
                <w:rFonts w:hint="eastAsia" w:ascii="宋体" w:hAnsi="宋体"/>
                <w:color w:val="000000"/>
                <w:szCs w:val="21"/>
              </w:rPr>
              <w:t>的生动局面；深入开展</w:t>
            </w:r>
            <w:r>
              <w:rPr>
                <w:rFonts w:ascii="宋体" w:hAnsi="宋体"/>
                <w:color w:val="000000"/>
                <w:szCs w:val="21"/>
              </w:rPr>
              <w:t>“</w:t>
            </w:r>
            <w:r>
              <w:rPr>
                <w:rFonts w:hint="eastAsia" w:ascii="宋体" w:hAnsi="宋体"/>
                <w:color w:val="000000"/>
                <w:szCs w:val="21"/>
              </w:rPr>
              <w:t>乡村振兴巾帼行动</w:t>
            </w:r>
            <w:r>
              <w:rPr>
                <w:rFonts w:ascii="宋体" w:hAnsi="宋体"/>
                <w:color w:val="000000"/>
                <w:szCs w:val="21"/>
              </w:rPr>
              <w:t>”</w:t>
            </w:r>
            <w:r>
              <w:rPr>
                <w:rFonts w:hint="eastAsia" w:ascii="宋体" w:hAnsi="宋体"/>
                <w:color w:val="000000"/>
                <w:szCs w:val="21"/>
              </w:rPr>
              <w:t>，动员我市妇女广泛参与</w:t>
            </w:r>
            <w:r>
              <w:rPr>
                <w:rFonts w:ascii="宋体" w:hAnsi="宋体"/>
                <w:color w:val="000000"/>
                <w:szCs w:val="21"/>
              </w:rPr>
              <w:t>“</w:t>
            </w:r>
            <w:r>
              <w:rPr>
                <w:rFonts w:hint="eastAsia" w:ascii="宋体" w:hAnsi="宋体"/>
                <w:color w:val="000000"/>
                <w:szCs w:val="21"/>
              </w:rPr>
              <w:t>美家美妇</w:t>
            </w:r>
            <w:r>
              <w:rPr>
                <w:rFonts w:ascii="宋体" w:hAnsi="宋体"/>
                <w:color w:val="000000"/>
                <w:szCs w:val="21"/>
              </w:rPr>
              <w:t xml:space="preserve"> </w:t>
            </w:r>
            <w:r>
              <w:rPr>
                <w:rFonts w:hint="eastAsia" w:ascii="宋体" w:hAnsi="宋体"/>
                <w:color w:val="000000"/>
                <w:szCs w:val="21"/>
              </w:rPr>
              <w:t>她行动</w:t>
            </w:r>
            <w:r>
              <w:rPr>
                <w:rFonts w:ascii="宋体" w:hAnsi="宋体"/>
                <w:color w:val="000000"/>
                <w:szCs w:val="21"/>
              </w:rPr>
              <w:t>”</w:t>
            </w:r>
            <w:r>
              <w:rPr>
                <w:rFonts w:hint="eastAsia" w:ascii="宋体" w:hAnsi="宋体"/>
                <w:color w:val="000000"/>
                <w:szCs w:val="21"/>
              </w:rPr>
              <w:t>，积极开展农村人居环境整治，建设美丽家园。</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唐  莹</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071" w:type="dxa"/>
            <w:vMerge w:val="continue"/>
            <w:noWrap w:val="0"/>
            <w:vAlign w:val="center"/>
          </w:tcPr>
          <w:p>
            <w:pPr>
              <w:spacing w:line="360" w:lineRule="exact"/>
              <w:jc w:val="center"/>
              <w:rPr>
                <w:rFonts w:ascii="宋体" w:hAnsi="宋体"/>
                <w:bCs/>
                <w:color w:val="000000"/>
                <w:szCs w:val="21"/>
              </w:rPr>
            </w:pPr>
          </w:p>
        </w:tc>
        <w:tc>
          <w:tcPr>
            <w:tcW w:w="6186" w:type="dxa"/>
            <w:noWrap w:val="0"/>
            <w:vAlign w:val="center"/>
          </w:tcPr>
          <w:p>
            <w:pPr>
              <w:spacing w:line="360" w:lineRule="exact"/>
              <w:ind w:firstLine="410" w:firstLineChars="196"/>
              <w:rPr>
                <w:rFonts w:ascii="宋体" w:hAnsi="宋体"/>
                <w:color w:val="000000"/>
                <w:szCs w:val="21"/>
              </w:rPr>
            </w:pPr>
            <w:r>
              <w:rPr>
                <w:rFonts w:ascii="宋体" w:hAnsi="宋体"/>
                <w:color w:val="000000"/>
                <w:szCs w:val="21"/>
              </w:rPr>
              <w:t>12.</w:t>
            </w:r>
            <w:r>
              <w:rPr>
                <w:rFonts w:hint="eastAsia" w:ascii="宋体" w:hAnsi="宋体"/>
                <w:color w:val="000000"/>
                <w:szCs w:val="21"/>
              </w:rPr>
              <w:t>在发展民主政治、推进治理现代化中敢担当。强化妇联组织民主参与职能，为人大女代表、政协女委员依法参与国家和社会事务管理提供服务，积极反映群众诉求，推动解决妇女急难险重问题。推动城乡村（社区）</w:t>
            </w:r>
            <w:r>
              <w:rPr>
                <w:rFonts w:ascii="宋体" w:hAnsi="宋体"/>
                <w:color w:val="000000"/>
                <w:szCs w:val="21"/>
              </w:rPr>
              <w:t xml:space="preserve"> </w:t>
            </w:r>
            <w:r>
              <w:rPr>
                <w:rFonts w:hint="eastAsia" w:ascii="宋体" w:hAnsi="宋体"/>
                <w:color w:val="000000"/>
                <w:szCs w:val="21"/>
              </w:rPr>
              <w:t>妇女之家普遍建立妇女议事会，引导妇女有序参与基层民主自治实践。</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罗  姿</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71" w:type="dxa"/>
            <w:vMerge w:val="restart"/>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有作为</w:t>
            </w:r>
          </w:p>
        </w:tc>
        <w:tc>
          <w:tcPr>
            <w:tcW w:w="6186" w:type="dxa"/>
            <w:noWrap w:val="0"/>
            <w:vAlign w:val="center"/>
          </w:tcPr>
          <w:p>
            <w:pPr>
              <w:spacing w:line="360" w:lineRule="exact"/>
              <w:ind w:firstLine="410" w:firstLineChars="196"/>
              <w:rPr>
                <w:rFonts w:ascii="宋体" w:hAnsi="宋体"/>
                <w:color w:val="000000"/>
                <w:szCs w:val="21"/>
              </w:rPr>
            </w:pPr>
            <w:r>
              <w:rPr>
                <w:rFonts w:ascii="宋体" w:hAnsi="宋体"/>
                <w:color w:val="000000"/>
                <w:szCs w:val="21"/>
              </w:rPr>
              <w:t>13.</w:t>
            </w:r>
            <w:r>
              <w:rPr>
                <w:rFonts w:hint="eastAsia" w:ascii="宋体" w:hAnsi="宋体"/>
                <w:color w:val="000000"/>
                <w:szCs w:val="21"/>
              </w:rPr>
              <w:t>思想引领。实施巾帼心向党系列行动。</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唐  莹</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71" w:type="dxa"/>
            <w:vMerge w:val="continue"/>
            <w:noWrap w:val="0"/>
            <w:vAlign w:val="center"/>
          </w:tcPr>
          <w:p>
            <w:pPr>
              <w:spacing w:line="360" w:lineRule="exact"/>
              <w:jc w:val="center"/>
              <w:rPr>
                <w:rFonts w:ascii="宋体" w:hAnsi="宋体"/>
                <w:color w:val="000000"/>
                <w:szCs w:val="21"/>
              </w:rPr>
            </w:pPr>
          </w:p>
        </w:tc>
        <w:tc>
          <w:tcPr>
            <w:tcW w:w="6186" w:type="dxa"/>
            <w:noWrap w:val="0"/>
            <w:vAlign w:val="center"/>
          </w:tcPr>
          <w:p>
            <w:pPr>
              <w:spacing w:line="360" w:lineRule="exact"/>
              <w:ind w:firstLine="410" w:firstLineChars="196"/>
              <w:rPr>
                <w:rFonts w:ascii="宋体" w:hAnsi="宋体"/>
                <w:color w:val="000000"/>
                <w:szCs w:val="21"/>
              </w:rPr>
            </w:pPr>
            <w:r>
              <w:rPr>
                <w:rFonts w:ascii="宋体" w:hAnsi="宋体"/>
                <w:color w:val="000000"/>
                <w:szCs w:val="21"/>
              </w:rPr>
              <w:t>14.</w:t>
            </w:r>
            <w:r>
              <w:rPr>
                <w:rFonts w:hint="eastAsia" w:ascii="宋体" w:hAnsi="宋体"/>
                <w:color w:val="000000"/>
                <w:szCs w:val="21"/>
              </w:rPr>
              <w:t>培育新风。推动家庭政策法规出台，深化家庭文明创建活动，加强村社区家长学校建设。</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罗  姿</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家儿部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71" w:type="dxa"/>
            <w:vMerge w:val="continue"/>
            <w:noWrap w:val="0"/>
            <w:vAlign w:val="center"/>
          </w:tcPr>
          <w:p>
            <w:pPr>
              <w:spacing w:line="360" w:lineRule="exact"/>
              <w:jc w:val="center"/>
              <w:rPr>
                <w:rFonts w:ascii="宋体" w:hAnsi="宋体"/>
                <w:color w:val="000000"/>
                <w:szCs w:val="21"/>
              </w:rPr>
            </w:pPr>
          </w:p>
        </w:tc>
        <w:tc>
          <w:tcPr>
            <w:tcW w:w="6186" w:type="dxa"/>
            <w:noWrap w:val="0"/>
            <w:vAlign w:val="center"/>
          </w:tcPr>
          <w:p>
            <w:pPr>
              <w:spacing w:line="360" w:lineRule="exact"/>
              <w:ind w:firstLine="410" w:firstLineChars="196"/>
              <w:rPr>
                <w:rFonts w:ascii="宋体" w:hAnsi="宋体"/>
                <w:color w:val="000000"/>
                <w:szCs w:val="21"/>
              </w:rPr>
            </w:pPr>
            <w:r>
              <w:rPr>
                <w:rFonts w:ascii="宋体" w:hAnsi="宋体"/>
                <w:color w:val="000000"/>
                <w:szCs w:val="21"/>
              </w:rPr>
              <w:t>15.</w:t>
            </w:r>
            <w:r>
              <w:rPr>
                <w:rFonts w:hint="eastAsia" w:ascii="宋体" w:hAnsi="宋体"/>
                <w:color w:val="000000"/>
                <w:szCs w:val="21"/>
              </w:rPr>
              <w:t>维护权益。源头维权，加大多部门合作机制，深化婚姻家庭纠纷调解和高危家庭干预工作，深化反家暴工作常德模式。</w:t>
            </w:r>
          </w:p>
        </w:tc>
        <w:tc>
          <w:tcPr>
            <w:tcW w:w="1155"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金桂兰</w:t>
            </w:r>
          </w:p>
        </w:tc>
        <w:tc>
          <w:tcPr>
            <w:tcW w:w="1051" w:type="dxa"/>
            <w:noWrap w:val="0"/>
            <w:vAlign w:val="center"/>
          </w:tcPr>
          <w:p>
            <w:pPr>
              <w:spacing w:line="360" w:lineRule="exact"/>
              <w:jc w:val="center"/>
              <w:rPr>
                <w:rFonts w:ascii="宋体" w:hAnsi="宋体"/>
                <w:bCs/>
                <w:color w:val="000000"/>
                <w:szCs w:val="21"/>
              </w:rPr>
            </w:pPr>
            <w:r>
              <w:rPr>
                <w:rFonts w:hint="eastAsia" w:ascii="宋体" w:hAnsi="宋体"/>
                <w:bCs/>
                <w:color w:val="000000"/>
                <w:szCs w:val="21"/>
              </w:rPr>
              <w:t>权益部</w:t>
            </w:r>
          </w:p>
        </w:tc>
      </w:tr>
    </w:tbl>
    <w:p>
      <w:pPr>
        <w:spacing w:line="600" w:lineRule="exact"/>
        <w:rPr>
          <w:rFonts w:hint="eastAsia" w:ascii="宋体" w:hAnsi="宋体"/>
          <w:color w:val="000000"/>
          <w:szCs w:val="21"/>
        </w:rPr>
      </w:pPr>
    </w:p>
    <w:p/>
    <w:sectPr>
      <w:pgSz w:w="11906" w:h="16838"/>
      <w:pgMar w:top="1984" w:right="1474" w:bottom="1587" w:left="1474" w:header="851" w:footer="992" w:gutter="0"/>
      <w:cols w:space="0" w:num="1"/>
      <w:rtlGutter w:val="0"/>
      <w:docGrid w:type="linesAndChars" w:linePitch="603" w:char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66F62"/>
    <w:rsid w:val="709C0B5C"/>
    <w:rsid w:val="7F7C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eastAsia="Times New Roman" w:cs="Times New Roman"/>
      <w:sz w:val="32"/>
      <w:szCs w:val="32"/>
    </w:rPr>
  </w:style>
  <w:style w:type="paragraph" w:styleId="3">
    <w:name w:val="Body Text Indent"/>
    <w:basedOn w:val="1"/>
    <w:semiHidden/>
    <w:qFormat/>
    <w:uiPriority w:val="0"/>
    <w:pPr>
      <w:spacing w:after="120"/>
      <w:ind w:left="420" w:leftChars="200"/>
    </w:pPr>
    <w:rPr>
      <w:rFonts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2020-09-25T02:37:11Z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